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E60" w:rsidRPr="00F87174" w:rsidRDefault="00BB3E60" w:rsidP="00BB3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BB3E60" w:rsidRPr="00F87174" w:rsidRDefault="00BB3E60" w:rsidP="00BB3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BB3E60" w:rsidRPr="00F87174" w:rsidRDefault="00BB3E60" w:rsidP="00BB3E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3E60" w:rsidRPr="00F87174" w:rsidRDefault="00BB3E60" w:rsidP="00BB3E60">
      <w:pPr>
        <w:rPr>
          <w:sz w:val="24"/>
          <w:szCs w:val="24"/>
        </w:rPr>
      </w:pPr>
    </w:p>
    <w:p w:rsidR="00BB3E60" w:rsidRPr="00F87174" w:rsidRDefault="00BB3E60" w:rsidP="00BB3E60">
      <w:pPr>
        <w:rPr>
          <w:sz w:val="24"/>
          <w:szCs w:val="24"/>
        </w:rPr>
      </w:pPr>
    </w:p>
    <w:p w:rsidR="00BB3E60" w:rsidRPr="00F87174" w:rsidRDefault="00BB3E60" w:rsidP="00BB3E60">
      <w:pPr>
        <w:rPr>
          <w:sz w:val="24"/>
          <w:szCs w:val="24"/>
        </w:rPr>
      </w:pPr>
    </w:p>
    <w:p w:rsidR="00BB3E60" w:rsidRPr="00F87174" w:rsidRDefault="00BB3E60" w:rsidP="00BB3E6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B3E60" w:rsidRPr="00F87174" w:rsidRDefault="00BB3E60" w:rsidP="00BB3E6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BB3E60" w:rsidRPr="00F87174" w:rsidRDefault="00BB3E60" w:rsidP="00BB3E60">
      <w:pPr>
        <w:rPr>
          <w:rFonts w:ascii="Times New Roman" w:hAnsi="Times New Roman" w:cs="Times New Roman"/>
          <w:sz w:val="24"/>
          <w:szCs w:val="24"/>
        </w:rPr>
      </w:pPr>
    </w:p>
    <w:p w:rsidR="00BB3E60" w:rsidRPr="00F87174" w:rsidRDefault="00BB3E60" w:rsidP="00BB3E6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BB3E60" w:rsidRPr="00F87174" w:rsidRDefault="00BB3E60" w:rsidP="00BB3E60">
      <w:pPr>
        <w:rPr>
          <w:rFonts w:ascii="Times New Roman" w:hAnsi="Times New Roman" w:cs="Times New Roman"/>
          <w:sz w:val="24"/>
          <w:szCs w:val="24"/>
        </w:rPr>
      </w:pPr>
    </w:p>
    <w:p w:rsidR="00BB3E60" w:rsidRPr="00F87174" w:rsidRDefault="00BB3E60" w:rsidP="00BB3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BB3E60" w:rsidRDefault="00BB3E60" w:rsidP="00BB3E60"/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Наличное население города на критический момент переписи составило 120400 человек. При этом известно, что 800 человек проживало в городе временно, а 1200 человек, из числа постоянно проживающих жителей, временно отсутствовало. Постоянное население составит (человек):</w:t>
      </w:r>
    </w:p>
    <w:p w:rsidR="00BB3E60" w:rsidRPr="00BB3E60" w:rsidRDefault="00BB3E60" w:rsidP="00BB3E6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120 800;</w:t>
      </w:r>
    </w:p>
    <w:p w:rsidR="00BB3E60" w:rsidRPr="00BB3E60" w:rsidRDefault="00BB3E60" w:rsidP="00BB3E6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120 200;</w:t>
      </w:r>
    </w:p>
    <w:p w:rsidR="00BB3E60" w:rsidRPr="00BB3E60" w:rsidRDefault="00BB3E60" w:rsidP="00BB3E60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110 000.</w:t>
      </w:r>
    </w:p>
    <w:p w:rsidR="00BB3E60" w:rsidRPr="007E78E3" w:rsidRDefault="00BB3E60" w:rsidP="00BB3E60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жизненности Покровского = ... (с точностью до 0,01).</w:t>
      </w:r>
    </w:p>
    <w:p w:rsidR="00BB3E60" w:rsidRPr="00F43D7A" w:rsidRDefault="00BB3E60" w:rsidP="00BB3E60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Продукт, который закончен производством в одном цехе, получил документальное подтверждение о готовности в пределах данного цеха и должен быть дополнительно обработан в других цехах этого же предприятия: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Полуфабрикат;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Готовая продукция;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Товар.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Незавершенное производство.</w:t>
      </w:r>
    </w:p>
    <w:p w:rsidR="00BB3E60" w:rsidRPr="007E78E3" w:rsidRDefault="00BB3E60" w:rsidP="00BB3E60">
      <w:pPr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 xml:space="preserve">Фонд заработной платы рабочих и служащих в отчетном периоде по сравнению с </w:t>
      </w:r>
      <w:proofErr w:type="gramStart"/>
      <w:r w:rsidRPr="00BB3E60">
        <w:rPr>
          <w:rFonts w:ascii="Arial" w:hAnsi="Arial" w:cs="Arial"/>
          <w:bCs/>
          <w:iCs/>
        </w:rPr>
        <w:t>базисным</w:t>
      </w:r>
      <w:proofErr w:type="gramEnd"/>
      <w:r w:rsidRPr="00BB3E60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заработная плата работающих изменилась на (%):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+5;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-5;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+31,6;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-31,6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lastRenderedPageBreak/>
        <w:t>+30;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+20.</w:t>
      </w:r>
    </w:p>
    <w:p w:rsidR="00BB3E60" w:rsidRPr="00FE192C" w:rsidRDefault="00BB3E60" w:rsidP="00BB3E60">
      <w:pPr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Предприятие введено в действие с 8 ноября. Численность работников предприятия в ноябре по списку составляла (чел.):</w:t>
      </w:r>
    </w:p>
    <w:p w:rsidR="00BB3E60" w:rsidRPr="00BB3E60" w:rsidRDefault="00BB3E60" w:rsidP="00BB3E60">
      <w:pPr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8-го - 1010;             с 12-20-е - 1090;                с 28-30-е - 1110;</w:t>
      </w:r>
    </w:p>
    <w:p w:rsidR="00BB3E60" w:rsidRPr="00BB3E60" w:rsidRDefault="00BB3E60" w:rsidP="00BB3E60">
      <w:pPr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9-го - 1012;             с 21-27-е - 1100;                выходные дни: 10,11,17,18,24,25</w:t>
      </w:r>
    </w:p>
    <w:p w:rsidR="00BB3E60" w:rsidRPr="00BB3E60" w:rsidRDefault="00BB3E60" w:rsidP="00BB3E60">
      <w:pPr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Среднесписочная численность работников за ноябрь = ...</w:t>
      </w: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 относительным показателям, используемым для изучения интенсивности движения трудовых ресурсов, относятся: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постоянства состава;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оборота по приему;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рождаемости;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сальдо миграции;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текучести кадров.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интенсивности прибытия населения;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коэффициент разводов.</w:t>
      </w:r>
    </w:p>
    <w:p w:rsidR="00BB3E60" w:rsidRPr="000D42E8" w:rsidRDefault="00BB3E60" w:rsidP="00BB3E60">
      <w:pPr>
        <w:pStyle w:val="a3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 по концепции СНС: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запасы материальных оборотных средств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земля и богатства её недр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акции и прочие виды акционерного капитала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страховые технические резервы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затраты на разведку полезных ископаемых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продуктивные животные и многолетние насаждени</w:t>
      </w:r>
      <w:proofErr w:type="gramStart"/>
      <w:r w:rsidRPr="00BB3E60">
        <w:rPr>
          <w:rFonts w:ascii="Arial" w:hAnsi="Arial" w:cs="Arial"/>
          <w:bCs/>
          <w:iCs/>
        </w:rPr>
        <w:t>я(</w:t>
      </w:r>
      <w:proofErr w:type="gramEnd"/>
      <w:r w:rsidRPr="00BB3E60">
        <w:rPr>
          <w:rFonts w:ascii="Arial" w:hAnsi="Arial" w:cs="Arial"/>
          <w:bCs/>
          <w:iCs/>
        </w:rPr>
        <w:t>виноградники, плодовые сады и пр.)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монетарное золото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антикварные изделия</w:t>
      </w:r>
    </w:p>
    <w:p w:rsidR="00BB3E60" w:rsidRPr="00BB3E60" w:rsidRDefault="00BB3E60" w:rsidP="00BB3E60">
      <w:pPr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Имеются следующие данные (тыс. руб.):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79"/>
        <w:gridCol w:w="1346"/>
        <w:gridCol w:w="1346"/>
      </w:tblGrid>
      <w:tr w:rsidR="00BB3E60" w:rsidRPr="00BB3E60" w:rsidTr="00424A1C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2003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2004</w:t>
            </w:r>
          </w:p>
        </w:tc>
      </w:tr>
      <w:tr w:rsidR="00BB3E60" w:rsidRPr="00BB3E60" w:rsidTr="00424A1C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both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Стоимость реализованной продукции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130</w:t>
            </w:r>
          </w:p>
        </w:tc>
      </w:tr>
      <w:tr w:rsidR="00BB3E60" w:rsidRPr="00BB3E60" w:rsidTr="00424A1C"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both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Средние остатки оборотных средств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0" w:rsidRPr="00BB3E60" w:rsidRDefault="00BB3E60" w:rsidP="00424A1C">
            <w:pPr>
              <w:jc w:val="center"/>
              <w:rPr>
                <w:rFonts w:ascii="Arial" w:hAnsi="Arial" w:cs="Arial"/>
                <w:bCs/>
                <w:iCs/>
              </w:rPr>
            </w:pPr>
            <w:r w:rsidRPr="00BB3E60">
              <w:rPr>
                <w:rFonts w:ascii="Arial" w:hAnsi="Arial" w:cs="Arial"/>
                <w:bCs/>
                <w:iCs/>
              </w:rPr>
              <w:t>26</w:t>
            </w:r>
          </w:p>
        </w:tc>
      </w:tr>
    </w:tbl>
    <w:p w:rsidR="00BB3E60" w:rsidRPr="00BB3E60" w:rsidRDefault="00BB3E60" w:rsidP="00BB3E60">
      <w:pPr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Сумма оборотных средств, высвобожденных в результате ускорения их оборачиваемости = ... (с точностью до одного знака после запятой).</w:t>
      </w:r>
    </w:p>
    <w:p w:rsidR="00BB3E60" w:rsidRPr="0090665E" w:rsidRDefault="00BB3E60" w:rsidP="00BB3E6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BB3E60">
        <w:rPr>
          <w:rFonts w:ascii="Arial" w:hAnsi="Arial" w:cs="Arial"/>
          <w:bCs/>
        </w:rPr>
        <w:t>Какие показатели используются при расчете количества оборотов:</w:t>
      </w:r>
    </w:p>
    <w:p w:rsidR="00BB3E60" w:rsidRPr="00BB3E60" w:rsidRDefault="00BB3E60" w:rsidP="00BB3E6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Стоимость реализованной продукции.</w:t>
      </w:r>
    </w:p>
    <w:p w:rsidR="00BB3E60" w:rsidRPr="00BB3E60" w:rsidRDefault="00BB3E60" w:rsidP="00BB3E6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Себестоимость реализованной продукции.</w:t>
      </w:r>
    </w:p>
    <w:p w:rsidR="00BB3E60" w:rsidRPr="00BB3E60" w:rsidRDefault="00BB3E60" w:rsidP="00BB3E6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Стоимость оборотных фондов.</w:t>
      </w:r>
    </w:p>
    <w:p w:rsidR="00BB3E60" w:rsidRPr="00BB3E60" w:rsidRDefault="00BB3E60" w:rsidP="00BB3E6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Стоимость основных фондов</w:t>
      </w:r>
    </w:p>
    <w:p w:rsidR="00BB3E60" w:rsidRDefault="00BB3E60" w:rsidP="00BB3E6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Показатели социальной дифференциации населения: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Критерий уровня жизни.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i/>
        </w:rPr>
      </w:pPr>
      <w:r w:rsidRPr="00BB3E60">
        <w:rPr>
          <w:rFonts w:ascii="Arial" w:hAnsi="Arial" w:cs="Arial"/>
          <w:i/>
          <w:szCs w:val="24"/>
        </w:rPr>
        <w:t>Распределение населения по размеру среднедушевого (среднего по домохозяйству) совокупного дохода</w:t>
      </w:r>
      <w:r w:rsidRPr="00BB3E60">
        <w:rPr>
          <w:rFonts w:ascii="Arial" w:hAnsi="Arial" w:cs="Arial"/>
          <w:i/>
        </w:rPr>
        <w:t xml:space="preserve"> 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lastRenderedPageBreak/>
        <w:t>Индекс стоимости жизни.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i/>
        </w:rPr>
      </w:pPr>
      <w:r w:rsidRPr="00BB3E60">
        <w:rPr>
          <w:rFonts w:ascii="Arial" w:hAnsi="Arial" w:cs="Arial"/>
          <w:i/>
          <w:szCs w:val="24"/>
        </w:rPr>
        <w:t xml:space="preserve">Индекс концентрации доходов (коэффициент </w:t>
      </w:r>
      <w:proofErr w:type="spellStart"/>
      <w:r w:rsidRPr="00BB3E60">
        <w:rPr>
          <w:rFonts w:ascii="Arial" w:hAnsi="Arial" w:cs="Arial"/>
          <w:i/>
          <w:szCs w:val="24"/>
        </w:rPr>
        <w:t>Джини</w:t>
      </w:r>
      <w:proofErr w:type="spellEnd"/>
      <w:r w:rsidRPr="00BB3E60">
        <w:rPr>
          <w:rFonts w:ascii="Arial" w:hAnsi="Arial" w:cs="Arial"/>
          <w:i/>
          <w:szCs w:val="24"/>
        </w:rPr>
        <w:t>).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BB3E60">
        <w:rPr>
          <w:rFonts w:ascii="Arial" w:hAnsi="Arial" w:cs="Arial"/>
          <w:i/>
        </w:rPr>
        <w:t>Децильные</w:t>
      </w:r>
      <w:proofErr w:type="spellEnd"/>
      <w:r w:rsidRPr="00BB3E60">
        <w:rPr>
          <w:rFonts w:ascii="Arial" w:hAnsi="Arial" w:cs="Arial"/>
          <w:bCs/>
          <w:i/>
        </w:rPr>
        <w:t xml:space="preserve"> </w:t>
      </w:r>
      <w:r w:rsidRPr="00BB3E60">
        <w:rPr>
          <w:rFonts w:ascii="Arial" w:hAnsi="Arial" w:cs="Arial"/>
          <w:i/>
        </w:rPr>
        <w:t>коэффициенты дифференциации доходов и потребления населения.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B3E60">
        <w:rPr>
          <w:rFonts w:ascii="Arial" w:hAnsi="Arial" w:cs="Arial"/>
        </w:rPr>
        <w:t>Прожиточный минимум (порог бедности).</w:t>
      </w:r>
    </w:p>
    <w:p w:rsidR="00BB3E60" w:rsidRPr="0090665E" w:rsidRDefault="00BB3E60" w:rsidP="00BB3E60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Произведение суточного плана выпуска изделий и плановой нормы расхода материала на единицу изделия: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</w:rPr>
        <w:t>Суточная потребность в материальных ресурсах;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</w:rPr>
        <w:t>Расход материальных ресурсов;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B3E60">
        <w:rPr>
          <w:rFonts w:ascii="Arial" w:hAnsi="Arial" w:cs="Arial"/>
          <w:bCs/>
          <w:iCs/>
        </w:rPr>
        <w:t>Удельный расход.</w:t>
      </w:r>
    </w:p>
    <w:p w:rsidR="00BB3E60" w:rsidRPr="001C754A" w:rsidRDefault="00BB3E60" w:rsidP="00BB3E60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BB3E60" w:rsidRPr="00BB3E60" w:rsidRDefault="00BB3E60" w:rsidP="00BB3E6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Если к сумме валовой добавленной стоимости отраслей экономики в основных ценах прибавить сумму всех налогов на продукты, вычесть сумму всех субсидий на продукты, прибавить сальдо первичных доходов, полученных резидентами от нерезидентов и переданных резидентами нерезидентам, то получим: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чистый внутренний продукт;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чистый национальный продукт;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валовой национальный доход;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валовой внутренний продукт;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валовую прибыль экономики.</w:t>
      </w:r>
    </w:p>
    <w:p w:rsidR="00BB3E60" w:rsidRPr="00E7127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BB3E60" w:rsidRPr="001966D9" w:rsidRDefault="00BB3E60" w:rsidP="00BB3E60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 xml:space="preserve">Показатели, характеризующие величины </w:t>
      </w:r>
      <w:proofErr w:type="gramStart"/>
      <w:r w:rsidRPr="00BB3E60">
        <w:rPr>
          <w:rFonts w:ascii="Arial" w:hAnsi="Arial" w:cs="Arial"/>
          <w:bCs/>
          <w:iCs/>
        </w:rPr>
        <w:t>экономических процессов</w:t>
      </w:r>
      <w:proofErr w:type="gramEnd"/>
      <w:r w:rsidRPr="00BB3E60">
        <w:rPr>
          <w:rFonts w:ascii="Arial" w:hAnsi="Arial" w:cs="Arial"/>
          <w:bCs/>
          <w:iCs/>
        </w:rPr>
        <w:t xml:space="preserve"> за период времени — это: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показатели потоков;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показатели запасов;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показатели вариации.</w:t>
      </w:r>
    </w:p>
    <w:p w:rsidR="00BB3E60" w:rsidRPr="002639E8" w:rsidRDefault="00BB3E60" w:rsidP="00BB3E60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BB3E60" w:rsidRPr="00BB3E60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Выпуск продукци</w:t>
      </w:r>
      <w:proofErr w:type="gramStart"/>
      <w:r w:rsidRPr="00BB3E60">
        <w:rPr>
          <w:rFonts w:ascii="Arial" w:hAnsi="Arial" w:cs="Arial"/>
          <w:bCs/>
          <w:iCs/>
        </w:rPr>
        <w:t>и-</w:t>
      </w:r>
      <w:proofErr w:type="gramEnd"/>
      <w:r w:rsidRPr="00BB3E60">
        <w:rPr>
          <w:rFonts w:ascii="Arial" w:hAnsi="Arial" w:cs="Arial"/>
          <w:bCs/>
          <w:iCs/>
        </w:rPr>
        <w:t xml:space="preserve"> это стоимость всех товаров и услуг, являющихся результатом производственной деятельности резидентов...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на экономической территории страны и за её пределами</w:t>
      </w:r>
    </w:p>
    <w:p w:rsidR="00BB3E60" w:rsidRPr="00BB3E60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B3E60">
        <w:rPr>
          <w:rFonts w:ascii="Arial" w:hAnsi="Arial" w:cs="Arial"/>
          <w:bCs/>
          <w:iCs/>
        </w:rPr>
        <w:t>и нерезидентов на экономической территории страны</w:t>
      </w:r>
    </w:p>
    <w:p w:rsidR="00BB3E60" w:rsidRDefault="00BB3E60" w:rsidP="00BB3E60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BB3E60" w:rsidRPr="008F047B" w:rsidRDefault="00BB3E60" w:rsidP="00BB3E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«Государственные учреждения»: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Cs/>
        </w:rPr>
        <w:t>Центральный банк России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>Министерство экономики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>Новый государственный университет (частный)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>Финансовая академия при Правительстве РФ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>Российская кинологическая Федерация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Cs/>
        </w:rPr>
        <w:t>оптовая продовольственная ярмарка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>школа № 29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Cs/>
        </w:rPr>
        <w:t>рекламное агентство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/>
          <w:iCs/>
        </w:rPr>
        <w:t xml:space="preserve">дом </w:t>
      </w:r>
      <w:proofErr w:type="gramStart"/>
      <w:r w:rsidRPr="008F047B">
        <w:rPr>
          <w:rFonts w:ascii="Arial" w:hAnsi="Arial" w:cs="Arial"/>
          <w:bCs/>
          <w:i/>
          <w:iCs/>
        </w:rPr>
        <w:t>престарелых</w:t>
      </w:r>
      <w:proofErr w:type="gramEnd"/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8F047B">
        <w:rPr>
          <w:rFonts w:ascii="Arial" w:hAnsi="Arial" w:cs="Arial"/>
          <w:bCs/>
          <w:iCs/>
        </w:rPr>
        <w:t>санаторий «Голубое озеро» завода ЗИЛ</w:t>
      </w:r>
    </w:p>
    <w:p w:rsidR="00BB3E60" w:rsidRPr="008F047B" w:rsidRDefault="00BB3E60" w:rsidP="00BB3E6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/>
          <w:iCs/>
        </w:rPr>
      </w:pPr>
      <w:r w:rsidRPr="008F047B">
        <w:rPr>
          <w:rFonts w:ascii="Arial" w:hAnsi="Arial" w:cs="Arial"/>
          <w:bCs/>
          <w:i/>
          <w:iCs/>
        </w:rPr>
        <w:t xml:space="preserve"> московская городская больница</w:t>
      </w:r>
    </w:p>
    <w:p w:rsidR="00BB3E60" w:rsidRPr="006D592D" w:rsidRDefault="00BB3E60" w:rsidP="00BB3E60">
      <w:pPr>
        <w:pStyle w:val="a3"/>
        <w:rPr>
          <w:rFonts w:ascii="Arial" w:hAnsi="Arial" w:cs="Arial"/>
          <w:sz w:val="24"/>
          <w:szCs w:val="24"/>
        </w:rPr>
      </w:pPr>
    </w:p>
    <w:p w:rsidR="00BB3E60" w:rsidRDefault="00BB3E60" w:rsidP="00BB3E60">
      <w:pPr>
        <w:pStyle w:val="a3"/>
        <w:rPr>
          <w:rFonts w:ascii="Arial" w:hAnsi="Arial" w:cs="Arial"/>
          <w:sz w:val="24"/>
          <w:szCs w:val="24"/>
        </w:rPr>
      </w:pPr>
    </w:p>
    <w:p w:rsidR="00BB3E60" w:rsidRDefault="00BB3E60" w:rsidP="00BB3E60">
      <w:pPr>
        <w:pStyle w:val="a3"/>
        <w:rPr>
          <w:rFonts w:ascii="Arial" w:hAnsi="Arial" w:cs="Arial"/>
          <w:sz w:val="24"/>
          <w:szCs w:val="24"/>
        </w:rPr>
      </w:pPr>
    </w:p>
    <w:p w:rsidR="00BB3E60" w:rsidRDefault="00BB3E60" w:rsidP="00BB3E6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2358D3" w:rsidRDefault="002358D3"/>
    <w:sectPr w:rsidR="00235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3D0E9A2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B3E60"/>
    <w:rsid w:val="002358D3"/>
    <w:rsid w:val="008F047B"/>
    <w:rsid w:val="00BB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60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uiPriority w:val="99"/>
    <w:unhideWhenUsed/>
    <w:rsid w:val="00BB3E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B3E60"/>
    <w:rPr>
      <w:sz w:val="16"/>
      <w:szCs w:val="16"/>
    </w:rPr>
  </w:style>
  <w:style w:type="paragraph" w:styleId="a4">
    <w:name w:val="Body Text"/>
    <w:basedOn w:val="a"/>
    <w:link w:val="a5"/>
    <w:rsid w:val="00BB3E6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BB3E60"/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Нумерация плана"/>
    <w:basedOn w:val="2"/>
    <w:rsid w:val="00BB3E60"/>
    <w:pPr>
      <w:numPr>
        <w:numId w:val="0"/>
      </w:numPr>
      <w:autoSpaceDE w:val="0"/>
      <w:autoSpaceDN w:val="0"/>
      <w:spacing w:after="0" w:line="240" w:lineRule="auto"/>
      <w:contextualSpacing w:val="0"/>
    </w:pPr>
    <w:rPr>
      <w:rFonts w:ascii="Monotype Corsiva" w:eastAsia="Times New Roman" w:hAnsi="Monotype Corsiva" w:cs="Times New Roman"/>
      <w:sz w:val="20"/>
      <w:szCs w:val="20"/>
    </w:rPr>
  </w:style>
  <w:style w:type="paragraph" w:styleId="2">
    <w:name w:val="List Number 2"/>
    <w:basedOn w:val="a"/>
    <w:uiPriority w:val="99"/>
    <w:semiHidden/>
    <w:unhideWhenUsed/>
    <w:rsid w:val="00BB3E60"/>
    <w:pPr>
      <w:numPr>
        <w:numId w:val="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2012-10-24T10:41:00Z</dcterms:created>
  <dcterms:modified xsi:type="dcterms:W3CDTF">2012-10-24T11:01:00Z</dcterms:modified>
</cp:coreProperties>
</file>